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4D" w:rsidRDefault="00565F79">
      <w:r>
        <w:rPr>
          <w:noProof/>
          <w:lang w:eastAsia="ru-RU"/>
        </w:rPr>
        <w:drawing>
          <wp:inline distT="0" distB="0" distL="0" distR="0">
            <wp:extent cx="7092563" cy="4293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от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808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F79" w:rsidRDefault="00565F79" w:rsidP="00565F79">
      <w:pPr>
        <w:spacing w:line="240" w:lineRule="auto"/>
        <w:ind w:right="-42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ТОП-5 ОПАСНЫХ ПРОЦЕДУР КРАСОТЫ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br/>
      </w:r>
      <w:r w:rsidRPr="00565F79">
        <w:rPr>
          <w:rFonts w:ascii="Times New Roman" w:hAnsi="Times New Roman" w:cs="Times New Roman"/>
          <w:sz w:val="24"/>
          <w:szCs w:val="24"/>
        </w:rPr>
        <w:t>Стремление выглядеть привлекательно естественно и понятно – индустрия красоты предлагает множество процедур, способных преобразить внешность. Однако за желанием стать красивее порой скрываются серьёзные риски для здоровья.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Так, ВИЧ-инфекция остаётся одной из наиболее опасных угроз, а её передача возможна не только общеизвестными путями, но и при нарушении правил безопасности в салонах красоты. В этой статье разберём, какие популярные процедуры несут в себе потенциальную опасность заражения ВИЧ, на что важно обратить внимание перед визитом к мастеру и как свести риски к минимуму. Рассмотрим топ-5 наиболее рискованных процедур с точки зрения возможного инфицирования.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1. Обрезной маникюр и педикюр. При обработке ногтей легко случайно повредить кожу, и если инструменты не прошли полноценную обработку (дезинфекцию,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предстерилизационную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 очистку и стерилизацию) после предыдущего клиента, на них могут остаться следы крови с вирусом.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Татуаж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 и перманентный макияж. Здесь риск связан с глубоким проникновением инструмента в кожу. Если игла или другие элементы не были стерильными, а на них есть кровь носителя ВИЧ, вирус может попасть в кровоток клиента.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3. Пирсинг. Прокол кожи требует использования стерильной иглы. Если мастер использует одну иглу для нескольких клиентов или недостаточно тщательно её обрабатывает, риск заражения сохраняется.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4. Инъекционные процедуры (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ботокс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, филлеры,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мезотерапия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>). При введении препаратов под кожу есть прямой путь для попадания инфицированной крови в кровоток. Ключевое правило — использование только одноразовых стерильных игл и шприцев, которые вскрываются при клиенте.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5. Некоторые виды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пилингов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 и лазерных шлифовок. Эти процедуры тоже могут нарушать целостность кожи. Риск возникает при несоблюдении стерильности инструментов или расходных материалов.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Профилактика и меры безопасности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Чтобы свести риск к нулю, важно строго соблюдать санитарные нормы и проявлять бдительность.</w:t>
      </w:r>
      <w:r w:rsidRPr="00565F79">
        <w:rPr>
          <w:rFonts w:ascii="Times New Roman" w:hAnsi="Times New Roman" w:cs="Times New Roman"/>
          <w:sz w:val="24"/>
          <w:szCs w:val="24"/>
        </w:rPr>
        <w:br/>
        <w:t>Выбирайте проверенные салоны и клиники. Обращайте внимание на репутацию заведения, наличие необходимого оборудования для стерилизации (автоклав, сухожаровой шкаф) и соблюдение санитарных правил.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Контролируйте процесс. Перед процедурой спросите мастера, как и </w:t>
      </w:r>
      <w:proofErr w:type="gramStart"/>
      <w:r w:rsidRPr="00565F79">
        <w:rPr>
          <w:rFonts w:ascii="Times New Roman" w:hAnsi="Times New Roman" w:cs="Times New Roman"/>
          <w:sz w:val="24"/>
          <w:szCs w:val="24"/>
        </w:rPr>
        <w:t>когда</w:t>
      </w:r>
      <w:proofErr w:type="gramEnd"/>
      <w:r w:rsidRPr="00565F79">
        <w:rPr>
          <w:rFonts w:ascii="Times New Roman" w:hAnsi="Times New Roman" w:cs="Times New Roman"/>
          <w:sz w:val="24"/>
          <w:szCs w:val="24"/>
        </w:rPr>
        <w:t xml:space="preserve"> проводилась обработка инструментов. Вы имеете право знать детали.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Убедитесь в стерильности. Все инструменты, которые контактируют с кожей или раневой поверхностью, должны быть в индивидуальных упаковках. Вскрывать их нужно при вас. На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крафт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-пакетах </w:t>
      </w:r>
      <w:r w:rsidRPr="00565F79">
        <w:rPr>
          <w:rFonts w:ascii="Times New Roman" w:hAnsi="Times New Roman" w:cs="Times New Roman"/>
          <w:sz w:val="24"/>
          <w:szCs w:val="24"/>
        </w:rPr>
        <w:lastRenderedPageBreak/>
        <w:t>с инструментами должен быть индикатор стерильности (например, изменение цвета), который подтверждает, что обработка прошла успешно.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Следите за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расходниками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 xml:space="preserve">. Пилочки,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бафы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>, ванночки и другие мелкие инструменты должны быть либо одноразовыми, либо проходить такую же тщательную обработку, как и металлические.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 xml:space="preserve">Обратите внимание на </w:t>
      </w:r>
      <w:proofErr w:type="spellStart"/>
      <w:r w:rsidRPr="00565F79">
        <w:rPr>
          <w:rFonts w:ascii="Times New Roman" w:hAnsi="Times New Roman" w:cs="Times New Roman"/>
          <w:sz w:val="24"/>
          <w:szCs w:val="24"/>
        </w:rPr>
        <w:t>расходники</w:t>
      </w:r>
      <w:proofErr w:type="spellEnd"/>
      <w:r w:rsidRPr="00565F79">
        <w:rPr>
          <w:rFonts w:ascii="Times New Roman" w:hAnsi="Times New Roman" w:cs="Times New Roman"/>
          <w:sz w:val="24"/>
          <w:szCs w:val="24"/>
        </w:rPr>
        <w:t>. Ёмкости с дезинфицирующими растворами должны иметь чёткие этикетки с названием средства, концентрацией и датой приготовления.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Не стесняйтесь задавать вопросы. Если мастер отказывается подробно рассказывать о мерах безопасности — это повод задуматься о смене места.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Помните про другие инфекции. Помимо ВИЧ, через не стерильные инструменты легко передаются вирусные гепатиты</w:t>
      </w:r>
      <w:proofErr w:type="gramStart"/>
      <w:r w:rsidRPr="00565F7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565F79">
        <w:rPr>
          <w:rFonts w:ascii="Times New Roman" w:hAnsi="Times New Roman" w:cs="Times New Roman"/>
          <w:sz w:val="24"/>
          <w:szCs w:val="24"/>
        </w:rPr>
        <w:t xml:space="preserve"> и С, которые более устойчивы во внешней среде.</w:t>
      </w:r>
    </w:p>
    <w:p w:rsid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  <w:r w:rsidRPr="00565F79">
        <w:rPr>
          <w:rFonts w:ascii="Times New Roman" w:hAnsi="Times New Roman" w:cs="Times New Roman"/>
          <w:sz w:val="24"/>
          <w:szCs w:val="24"/>
        </w:rPr>
        <w:t>Главное правило: безопасность — это взаимная ответственность. Если вы сомневаетесь в стерильности инструментов или в том, как соблюдаются санитарные нормы, лучше отказаться от процедуры.</w:t>
      </w:r>
    </w:p>
    <w:p w:rsidR="00565F79" w:rsidRDefault="00565F79" w:rsidP="00565F79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565F79" w:rsidRDefault="00565F79" w:rsidP="00565F79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C47F4">
        <w:rPr>
          <w:rFonts w:ascii="Times New Roman" w:hAnsi="Times New Roman" w:cs="Times New Roman"/>
          <w:sz w:val="24"/>
          <w:szCs w:val="24"/>
        </w:rPr>
        <w:t>Статья подготовлена на осн</w:t>
      </w:r>
      <w:r>
        <w:rPr>
          <w:rFonts w:ascii="Times New Roman" w:hAnsi="Times New Roman" w:cs="Times New Roman"/>
          <w:sz w:val="24"/>
          <w:szCs w:val="24"/>
        </w:rPr>
        <w:t>ове материалов из сети интернет</w:t>
      </w:r>
    </w:p>
    <w:p w:rsidR="00565F79" w:rsidRPr="00820DE3" w:rsidRDefault="00565F79" w:rsidP="00565F79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0C47F4">
        <w:rPr>
          <w:rFonts w:ascii="Times New Roman" w:hAnsi="Times New Roman" w:cs="Times New Roman"/>
          <w:sz w:val="24"/>
          <w:szCs w:val="24"/>
        </w:rPr>
        <w:t>Филиал ФБУЗ «</w:t>
      </w:r>
      <w:proofErr w:type="spellStart"/>
      <w:r w:rsidRPr="000C47F4">
        <w:rPr>
          <w:rFonts w:ascii="Times New Roman" w:hAnsi="Times New Roman" w:cs="Times New Roman"/>
          <w:sz w:val="24"/>
          <w:szCs w:val="24"/>
        </w:rPr>
        <w:t>ЦГиЭКО</w:t>
      </w:r>
      <w:proofErr w:type="spellEnd"/>
      <w:r w:rsidRPr="000C47F4">
        <w:rPr>
          <w:rFonts w:ascii="Times New Roman" w:hAnsi="Times New Roman" w:cs="Times New Roman"/>
          <w:sz w:val="24"/>
          <w:szCs w:val="24"/>
        </w:rPr>
        <w:t>» в г. Мариинске</w:t>
      </w:r>
    </w:p>
    <w:p w:rsidR="00565F79" w:rsidRPr="00565F79" w:rsidRDefault="00565F79" w:rsidP="00565F79">
      <w:pPr>
        <w:spacing w:after="0" w:line="240" w:lineRule="auto"/>
        <w:ind w:right="-427" w:firstLine="709"/>
        <w:rPr>
          <w:rFonts w:ascii="Times New Roman" w:hAnsi="Times New Roman" w:cs="Times New Roman"/>
          <w:sz w:val="24"/>
          <w:szCs w:val="24"/>
        </w:rPr>
      </w:pPr>
    </w:p>
    <w:sectPr w:rsidR="00565F79" w:rsidRPr="00565F79" w:rsidSect="00565F79">
      <w:pgSz w:w="11906" w:h="16838"/>
      <w:pgMar w:top="142" w:right="85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628"/>
    <w:rsid w:val="00156B14"/>
    <w:rsid w:val="001F1628"/>
    <w:rsid w:val="00565F79"/>
    <w:rsid w:val="00F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F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2026-09-09T08:49:00Z</dcterms:created>
  <dcterms:modified xsi:type="dcterms:W3CDTF">2026-09-09T08:54:00Z</dcterms:modified>
</cp:coreProperties>
</file>